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3、投标人必须具有医疗器械生产许可证或医疗器械经营企业许可证；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4、投标人所投设备必须具有《中华人民共和国医疗器械注册证》，进口设备需提供《进口医疗器械注册证》或备案凭证，非医疗器械提供说明；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bookmarkStart w:id="0" w:name="_GoBack"/>
      <w:bookmarkEnd w:id="0"/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B84EE7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42235A8C"/>
    <w:rsid w:val="4365224B"/>
    <w:rsid w:val="46B53D11"/>
    <w:rsid w:val="4AA87C4C"/>
    <w:rsid w:val="4AE820F1"/>
    <w:rsid w:val="4BB10E50"/>
    <w:rsid w:val="4E5B4B9F"/>
    <w:rsid w:val="4E7934D3"/>
    <w:rsid w:val="4F8D37F5"/>
    <w:rsid w:val="54104AC2"/>
    <w:rsid w:val="56771D66"/>
    <w:rsid w:val="577F481A"/>
    <w:rsid w:val="58270938"/>
    <w:rsid w:val="5A8A7960"/>
    <w:rsid w:val="5A8F6234"/>
    <w:rsid w:val="5BB8745F"/>
    <w:rsid w:val="647C7626"/>
    <w:rsid w:val="66D91C48"/>
    <w:rsid w:val="68EC3C32"/>
    <w:rsid w:val="6B770D5D"/>
    <w:rsid w:val="6BF11BAC"/>
    <w:rsid w:val="6BF17332"/>
    <w:rsid w:val="6C8773D3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0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2022-12-05T01:20:02Z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74D843CB61ED4ADCA78EC0EDC12904BE</vt:lpwstr>
  </property>
</Properties>
</file>